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37" w:rsidRDefault="00DB1437" w:rsidP="00DB1437">
      <w:pPr>
        <w:pStyle w:val="11"/>
        <w:shd w:val="clear" w:color="auto" w:fill="auto"/>
        <w:spacing w:before="0" w:after="0" w:line="240" w:lineRule="auto"/>
        <w:ind w:firstLine="0"/>
        <w:rPr>
          <w:rFonts w:eastAsia="Courier New"/>
          <w:b/>
          <w:sz w:val="28"/>
          <w:szCs w:val="28"/>
        </w:rPr>
      </w:pPr>
      <w:r>
        <w:rPr>
          <w:rFonts w:eastAsia="Courier New"/>
          <w:b/>
          <w:noProof/>
          <w:sz w:val="28"/>
          <w:szCs w:val="28"/>
          <w:lang w:bidi="ar-SA"/>
        </w:rPr>
        <w:drawing>
          <wp:inline distT="0" distB="0" distL="0" distR="0">
            <wp:extent cx="6638925" cy="9128522"/>
            <wp:effectExtent l="19050" t="0" r="9525" b="0"/>
            <wp:docPr id="1" name="Рисунок 1" descr="G:\Антикоррупция Родничок\Скан_2022022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нтикоррупция Родничок\Скан_20220222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128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437" w:rsidRDefault="00DB14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6209D" w:rsidRPr="00735564" w:rsidRDefault="00DB1437" w:rsidP="00DB1437">
      <w:pPr>
        <w:pStyle w:val="11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  <w:r>
        <w:rPr>
          <w:rFonts w:eastAsia="Courier New"/>
          <w:b/>
          <w:sz w:val="28"/>
          <w:szCs w:val="28"/>
        </w:rPr>
        <w:lastRenderedPageBreak/>
        <w:t xml:space="preserve">2.4. </w:t>
      </w:r>
      <w:r w:rsidRPr="00DB1437">
        <w:rPr>
          <w:rFonts w:eastAsia="Courier New"/>
          <w:b/>
          <w:sz w:val="28"/>
          <w:szCs w:val="28"/>
        </w:rPr>
        <w:t xml:space="preserve"> </w:t>
      </w:r>
      <w:r w:rsidR="00E245FD" w:rsidRPr="00735564">
        <w:rPr>
          <w:sz w:val="28"/>
          <w:szCs w:val="28"/>
        </w:rPr>
        <w:t>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16209D" w:rsidRDefault="00DB1437" w:rsidP="00DB1437">
      <w:pPr>
        <w:pStyle w:val="11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E245FD" w:rsidRPr="00735564">
        <w:rPr>
          <w:sz w:val="28"/>
          <w:szCs w:val="28"/>
        </w:rPr>
        <w:t xml:space="preserve"> Жалоба - вид обращения, в котором идет речь с</w:t>
      </w:r>
      <w:r w:rsidR="00735564">
        <w:rPr>
          <w:sz w:val="28"/>
          <w:szCs w:val="28"/>
        </w:rPr>
        <w:t xml:space="preserve"> </w:t>
      </w:r>
      <w:r w:rsidR="00E245FD" w:rsidRPr="00735564">
        <w:rPr>
          <w:sz w:val="28"/>
          <w:szCs w:val="28"/>
        </w:rPr>
        <w:t>- нарушении прав и интересов Учреждения. В жалобе содержится информация о нарушении прав и интересов и просьба об их восстановлении, а также основанная критика в адрес органов, организаций (предприятий, учреждении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735564" w:rsidRPr="00735564" w:rsidRDefault="00735564" w:rsidP="00735564">
      <w:pPr>
        <w:pStyle w:val="11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16209D" w:rsidRPr="00735564" w:rsidRDefault="00E245FD" w:rsidP="007355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677"/>
        </w:tabs>
        <w:spacing w:after="0" w:line="240" w:lineRule="auto"/>
        <w:jc w:val="center"/>
        <w:rPr>
          <w:sz w:val="28"/>
          <w:szCs w:val="28"/>
        </w:rPr>
      </w:pPr>
      <w:bookmarkStart w:id="0" w:name="bookmark3"/>
      <w:r w:rsidRPr="00735564">
        <w:rPr>
          <w:sz w:val="28"/>
          <w:szCs w:val="28"/>
        </w:rPr>
        <w:t>Сотрудничество и порядок обращения учреждения в правоохранительные органы</w:t>
      </w:r>
      <w:bookmarkEnd w:id="0"/>
    </w:p>
    <w:p w:rsidR="0016209D" w:rsidRPr="00735564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Сотрудничество с правоохранительными органам) является важным показателем действительной приверженности Учреждения декларируемым </w:t>
      </w:r>
      <w:proofErr w:type="spellStart"/>
      <w:r w:rsidRPr="00735564">
        <w:rPr>
          <w:sz w:val="28"/>
          <w:szCs w:val="28"/>
        </w:rPr>
        <w:t>антикоррупционным</w:t>
      </w:r>
      <w:proofErr w:type="spellEnd"/>
      <w:r w:rsidRPr="00735564">
        <w:rPr>
          <w:sz w:val="28"/>
          <w:szCs w:val="28"/>
        </w:rPr>
        <w:t xml:space="preserve"> стандартам поведения. Данное сотрудничество может осуществляться в различных формах:</w:t>
      </w:r>
    </w:p>
    <w:p w:rsidR="0016209D" w:rsidRPr="00735564" w:rsidRDefault="00E245FD" w:rsidP="00735564">
      <w:pPr>
        <w:pStyle w:val="11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Учреждение может принять на себя публичное обязательство сообщать в соответствующие органы о случаях совершение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</w:t>
      </w:r>
    </w:p>
    <w:p w:rsidR="0016209D" w:rsidRPr="00735564" w:rsidRDefault="00E245FD" w:rsidP="00735564">
      <w:pPr>
        <w:pStyle w:val="11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труде пых обязанностей информации о подготовке или совершении коррупционного правонарушения.</w:t>
      </w:r>
    </w:p>
    <w:p w:rsidR="0016209D" w:rsidRPr="00735564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Сотрудничество с органами также может проявляться в форме:</w:t>
      </w:r>
    </w:p>
    <w:p w:rsidR="0016209D" w:rsidRPr="00735564" w:rsidRDefault="00E245FD" w:rsidP="00735564">
      <w:pPr>
        <w:pStyle w:val="11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16209D" w:rsidRPr="00735564" w:rsidRDefault="00E245FD" w:rsidP="00735564">
      <w:pPr>
        <w:pStyle w:val="11"/>
        <w:numPr>
          <w:ilvl w:val="0"/>
          <w:numId w:val="5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оказания содействия уполномоченным представителем органов при проведении мероприятий по пресечению или расследованию коррупционных преступлений, включая оперативно-розыскные мероприятие.</w:t>
      </w:r>
    </w:p>
    <w:p w:rsidR="0016209D" w:rsidRPr="00735564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Руководству Учреждения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16209D" w:rsidRPr="00735564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16209D" w:rsidRPr="00735564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Все письменные обращения к представителям органов, готовятся инициаторами обращений -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</w:t>
      </w:r>
    </w:p>
    <w:p w:rsidR="0016209D" w:rsidRPr="00735564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К устным обращениям Учреждения в органы предъявляются следующие требования:</w:t>
      </w:r>
    </w:p>
    <w:p w:rsidR="0016209D" w:rsidRPr="00735564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Во время личного приема у руководителя Учреждения, руководитель структурного подразделения или заместитель руководителя Учреждения в устной форме устанавливает фактическое состояние дел в Учреждении и делает заявление по существу поставленных вопросов.</w:t>
      </w:r>
    </w:p>
    <w:p w:rsidR="0016209D" w:rsidRPr="00735564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Руководитель берет </w:t>
      </w:r>
      <w:r w:rsidR="004F595C">
        <w:rPr>
          <w:sz w:val="28"/>
          <w:szCs w:val="28"/>
        </w:rPr>
        <w:t>н</w:t>
      </w:r>
      <w:r w:rsidRPr="00735564">
        <w:rPr>
          <w:sz w:val="28"/>
          <w:szCs w:val="28"/>
        </w:rPr>
        <w:t>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16209D" w:rsidRDefault="00E245FD" w:rsidP="00735564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Руководител</w:t>
      </w:r>
      <w:r w:rsidR="004F595C">
        <w:rPr>
          <w:sz w:val="28"/>
          <w:szCs w:val="28"/>
        </w:rPr>
        <w:t>ь</w:t>
      </w:r>
      <w:r w:rsidRPr="00735564">
        <w:rPr>
          <w:sz w:val="28"/>
          <w:szCs w:val="28"/>
        </w:rPr>
        <w:t>, нес</w:t>
      </w:r>
      <w:r w:rsidR="004F595C">
        <w:rPr>
          <w:sz w:val="28"/>
          <w:szCs w:val="28"/>
        </w:rPr>
        <w:t>е</w:t>
      </w:r>
      <w:r w:rsidRPr="00735564">
        <w:rPr>
          <w:sz w:val="28"/>
          <w:szCs w:val="28"/>
        </w:rPr>
        <w:t>т персональную ответственность за эффективность осуществления соответствующего взаимодействия.</w:t>
      </w:r>
    </w:p>
    <w:p w:rsidR="004F595C" w:rsidRPr="00735564" w:rsidRDefault="004F595C" w:rsidP="004F595C">
      <w:pPr>
        <w:pStyle w:val="11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16209D" w:rsidRPr="00735564" w:rsidRDefault="00E245FD" w:rsidP="007355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40" w:lineRule="auto"/>
        <w:jc w:val="center"/>
        <w:rPr>
          <w:sz w:val="28"/>
          <w:szCs w:val="28"/>
        </w:rPr>
      </w:pPr>
      <w:bookmarkStart w:id="1" w:name="bookmark4"/>
      <w:r w:rsidRPr="00735564">
        <w:rPr>
          <w:sz w:val="28"/>
          <w:szCs w:val="28"/>
        </w:rPr>
        <w:t>Порядок действий сотрудников учреждения</w:t>
      </w:r>
      <w:bookmarkEnd w:id="1"/>
    </w:p>
    <w:p w:rsidR="0016209D" w:rsidRPr="00735564" w:rsidRDefault="00E245FD" w:rsidP="00735564">
      <w:pPr>
        <w:pStyle w:val="11"/>
        <w:numPr>
          <w:ilvl w:val="0"/>
          <w:numId w:val="6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16209D" w:rsidRPr="00735564" w:rsidRDefault="00E245FD" w:rsidP="00735564">
      <w:pPr>
        <w:pStyle w:val="11"/>
        <w:numPr>
          <w:ilvl w:val="0"/>
          <w:numId w:val="6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Учреждения должен поинтересоваться фамилией, должностью и рабочим телефоном сотрудника, принявшего сообщение.</w:t>
      </w:r>
    </w:p>
    <w:p w:rsidR="0016209D" w:rsidRPr="00735564" w:rsidRDefault="00E245FD" w:rsidP="00735564">
      <w:pPr>
        <w:pStyle w:val="11"/>
        <w:numPr>
          <w:ilvl w:val="0"/>
          <w:numId w:val="6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Сотрудник Учреждения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16209D" w:rsidRPr="00735564" w:rsidRDefault="00E245FD" w:rsidP="00735564">
      <w:pPr>
        <w:pStyle w:val="11"/>
        <w:numPr>
          <w:ilvl w:val="0"/>
          <w:numId w:val="6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 правоохранительном органе полученное от сотрудника Учреждения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Учреждения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16209D" w:rsidRDefault="00E245FD" w:rsidP="00735564">
      <w:pPr>
        <w:pStyle w:val="11"/>
        <w:numPr>
          <w:ilvl w:val="0"/>
          <w:numId w:val="6"/>
        </w:numPr>
        <w:shd w:val="clear" w:color="auto" w:fill="auto"/>
        <w:tabs>
          <w:tab w:val="left" w:pos="663"/>
        </w:tabs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>В случае отказа принять от сотрудника Учреждения сообщение (заявление) о даче взятки сотрудник Учреждения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4F595C" w:rsidRPr="00735564" w:rsidRDefault="004F595C" w:rsidP="004F595C">
      <w:pPr>
        <w:pStyle w:val="11"/>
        <w:shd w:val="clear" w:color="auto" w:fill="auto"/>
        <w:tabs>
          <w:tab w:val="left" w:pos="663"/>
        </w:tabs>
        <w:spacing w:before="0" w:after="0" w:line="240" w:lineRule="auto"/>
        <w:ind w:left="709" w:firstLine="0"/>
        <w:rPr>
          <w:sz w:val="28"/>
          <w:szCs w:val="28"/>
        </w:rPr>
      </w:pPr>
    </w:p>
    <w:p w:rsidR="0016209D" w:rsidRPr="00735564" w:rsidRDefault="00E245FD" w:rsidP="00735564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spacing w:after="0" w:line="240" w:lineRule="auto"/>
        <w:jc w:val="center"/>
        <w:rPr>
          <w:sz w:val="28"/>
          <w:szCs w:val="28"/>
        </w:rPr>
      </w:pPr>
      <w:bookmarkStart w:id="2" w:name="bookmark5"/>
      <w:r w:rsidRPr="00735564">
        <w:rPr>
          <w:sz w:val="28"/>
          <w:szCs w:val="28"/>
        </w:rPr>
        <w:t>Заключительные положения</w:t>
      </w:r>
      <w:bookmarkEnd w:id="2"/>
    </w:p>
    <w:p w:rsidR="0016209D" w:rsidRPr="00735564" w:rsidRDefault="00E245FD" w:rsidP="00735564">
      <w:pPr>
        <w:pStyle w:val="11"/>
        <w:numPr>
          <w:ilvl w:val="0"/>
          <w:numId w:val="7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Настоящий Порядок вступает в силу с момента утверждения его директором Учреждения, срок его действия не ограничен (до утверждения нового Порядка).</w:t>
      </w:r>
    </w:p>
    <w:p w:rsidR="0016209D" w:rsidRDefault="00E245FD" w:rsidP="00735564">
      <w:pPr>
        <w:pStyle w:val="11"/>
        <w:numPr>
          <w:ilvl w:val="0"/>
          <w:numId w:val="7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735564">
        <w:rPr>
          <w:sz w:val="28"/>
          <w:szCs w:val="28"/>
        </w:rPr>
        <w:t xml:space="preserve"> В настоящий Порядок при необходимости могут быть внесены изменения и дополнения приказом Учреждения.</w:t>
      </w:r>
    </w:p>
    <w:p w:rsidR="004F595C" w:rsidRDefault="004F595C" w:rsidP="004F595C">
      <w:pPr>
        <w:pStyle w:val="11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4F595C" w:rsidRDefault="004F595C" w:rsidP="004F595C">
      <w:pPr>
        <w:pStyle w:val="11"/>
        <w:shd w:val="clear" w:color="auto" w:fill="auto"/>
        <w:spacing w:before="0" w:after="0" w:line="240" w:lineRule="auto"/>
        <w:ind w:left="709" w:firstLine="0"/>
        <w:rPr>
          <w:sz w:val="28"/>
          <w:szCs w:val="28"/>
        </w:rPr>
      </w:pPr>
    </w:p>
    <w:p w:rsidR="004F595C" w:rsidRPr="00735564" w:rsidRDefault="004F595C" w:rsidP="004F595C">
      <w:pPr>
        <w:pStyle w:val="11"/>
        <w:shd w:val="clear" w:color="auto" w:fill="auto"/>
        <w:spacing w:before="0" w:after="0" w:line="240" w:lineRule="auto"/>
        <w:ind w:left="709"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sectPr w:rsidR="004F595C" w:rsidRPr="00735564" w:rsidSect="00DB1437"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E8A" w:rsidRDefault="00CA4E8A" w:rsidP="0016209D">
      <w:r>
        <w:separator/>
      </w:r>
    </w:p>
  </w:endnote>
  <w:endnote w:type="continuationSeparator" w:id="0">
    <w:p w:rsidR="00CA4E8A" w:rsidRDefault="00CA4E8A" w:rsidP="00162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E8A" w:rsidRDefault="00CA4E8A"/>
  </w:footnote>
  <w:footnote w:type="continuationSeparator" w:id="0">
    <w:p w:rsidR="00CA4E8A" w:rsidRDefault="00CA4E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616"/>
    <w:multiLevelType w:val="multilevel"/>
    <w:tmpl w:val="007CD03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4E3585"/>
    <w:multiLevelType w:val="multilevel"/>
    <w:tmpl w:val="D69EEB7C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D91432"/>
    <w:multiLevelType w:val="multilevel"/>
    <w:tmpl w:val="09E28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366ADB"/>
    <w:multiLevelType w:val="multilevel"/>
    <w:tmpl w:val="5C8AB50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1F77AA"/>
    <w:multiLevelType w:val="multilevel"/>
    <w:tmpl w:val="ED26834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FD1365"/>
    <w:multiLevelType w:val="multilevel"/>
    <w:tmpl w:val="91829AC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731CE1"/>
    <w:multiLevelType w:val="multilevel"/>
    <w:tmpl w:val="1A8CC4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16209D"/>
    <w:rsid w:val="0016209D"/>
    <w:rsid w:val="00242CFA"/>
    <w:rsid w:val="004844AC"/>
    <w:rsid w:val="004F595C"/>
    <w:rsid w:val="00735564"/>
    <w:rsid w:val="00A811E2"/>
    <w:rsid w:val="00AD74A6"/>
    <w:rsid w:val="00C6112E"/>
    <w:rsid w:val="00CA4E8A"/>
    <w:rsid w:val="00D74129"/>
    <w:rsid w:val="00DB1437"/>
    <w:rsid w:val="00DE3A4B"/>
    <w:rsid w:val="00E245FD"/>
    <w:rsid w:val="00E5554C"/>
    <w:rsid w:val="00F4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209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209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62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162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Заголовок №2_"/>
    <w:basedOn w:val="a0"/>
    <w:link w:val="22"/>
    <w:rsid w:val="001620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1620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16209D"/>
    <w:pPr>
      <w:shd w:val="clear" w:color="auto" w:fill="FFFFFF"/>
      <w:spacing w:after="540" w:line="298" w:lineRule="exact"/>
      <w:ind w:firstLine="210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16209D"/>
    <w:pPr>
      <w:shd w:val="clear" w:color="auto" w:fill="FFFFFF"/>
      <w:spacing w:before="540" w:line="53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Заголовок №2"/>
    <w:basedOn w:val="a"/>
    <w:link w:val="21"/>
    <w:rsid w:val="0016209D"/>
    <w:pPr>
      <w:shd w:val="clear" w:color="auto" w:fill="FFFFFF"/>
      <w:spacing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16209D"/>
    <w:pPr>
      <w:shd w:val="clear" w:color="auto" w:fill="FFFFFF"/>
      <w:spacing w:before="240" w:after="120" w:line="317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73556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14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14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Kulik_EA</cp:lastModifiedBy>
  <cp:revision>2</cp:revision>
  <cp:lastPrinted>2022-02-22T06:21:00Z</cp:lastPrinted>
  <dcterms:created xsi:type="dcterms:W3CDTF">2022-02-22T06:49:00Z</dcterms:created>
  <dcterms:modified xsi:type="dcterms:W3CDTF">2022-02-22T06:49:00Z</dcterms:modified>
</cp:coreProperties>
</file>